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Vänersborg kommunfullmäktige</w:t>
      </w:r>
    </w:p>
    <w:p>
      <w:pPr>
        <w:pStyle w:val="Heading1"/>
      </w:pPr>
      <w:r>
        <w:t xml:space="preserve">Fler platser på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Vänersborg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Väntetiden till särskilt boende i Vänersborg är i genomsnitt 4,2 månader enligt Kolada 2024, högre än länsgenomsnittet. Antalet platser har inte ökat trots befolkningsökning bland 80+. Detta drabbar främst äldre i centrala Vänersborg och orsakar onödiga sjukhusvistelser.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Vänersborg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på särskilt boende med minst 40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25 mnkr i investeringsbudgeten 2027 för nybyggnation eller ombyggnad.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månatlig köuppföljning med redovisning till socialnämnden.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platser i områden med längst väntetid.</w:t>
      </w:r>
    </w:p>
    <w:p>
      <w:pPr>
        <w:spacing w:before="360"/>
      </w:pPr>
    </w:p>
    <w:p>
      <w:r>
        <w:t xml:space="preserve">Vänersborg,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Vänersborg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2026-07-14T01:52:40.043Z</dcterms:created>
  <dcterms:modified xsi:type="dcterms:W3CDTF">2026-07-14T01:52:40.043Z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